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bookmarkStart w:id="0" w:name="_GoBack"/>
      <w:bookmarkEnd w:id="0"/>
      <w:r w:rsidRPr="00914BC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Порядок</w:t>
      </w:r>
      <w:r w:rsidRPr="00914BCA">
        <w:rPr>
          <w:rFonts w:ascii="Times New Roman" w:eastAsia="Times New Roman" w:hAnsi="Times New Roman" w:cs="Times New Roman"/>
          <w:color w:val="22272F"/>
          <w:sz w:val="34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организации и осуществления образовательной деятельности по дополнительным профессиональным программам</w:t>
      </w:r>
      <w:r w:rsidRPr="00914BC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(утв.</w:t>
      </w:r>
      <w:r w:rsidRPr="00914BCA">
        <w:rPr>
          <w:rFonts w:ascii="Times New Roman" w:eastAsia="Times New Roman" w:hAnsi="Times New Roman" w:cs="Times New Roman"/>
          <w:color w:val="22272F"/>
          <w:sz w:val="34"/>
          <w:lang w:eastAsia="ru-RU"/>
        </w:rPr>
        <w:t> </w:t>
      </w:r>
      <w:hyperlink r:id="rId4" w:anchor="/document/70440506/entry/0" w:history="1">
        <w:r w:rsidRPr="00914BCA">
          <w:rPr>
            <w:rFonts w:ascii="Times New Roman" w:eastAsia="Times New Roman" w:hAnsi="Times New Roman" w:cs="Times New Roman"/>
            <w:color w:val="734C9B"/>
            <w:sz w:val="34"/>
            <w:u w:val="single"/>
            <w:lang w:eastAsia="ru-RU"/>
          </w:rPr>
          <w:t>приказом</w:t>
        </w:r>
      </w:hyperlink>
      <w:r w:rsidRPr="00914BCA">
        <w:rPr>
          <w:rFonts w:ascii="Times New Roman" w:eastAsia="Times New Roman" w:hAnsi="Times New Roman" w:cs="Times New Roman"/>
          <w:color w:val="22272F"/>
          <w:sz w:val="34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Министерства образования и науки РФ от 1 июля 2013 г. N 499)</w:t>
      </w:r>
    </w:p>
    <w:p w:rsidR="00914BCA" w:rsidRPr="00914BCA" w:rsidRDefault="00914BCA" w:rsidP="00914BCA">
      <w:pPr>
        <w:pBdr>
          <w:bottom w:val="dashed" w:sz="6" w:space="0" w:color="auto"/>
        </w:pBd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 15.11.2013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1. Порядок организации и осуществления образовательной деятельности по дополнительным профессиональным программам (далее - Порядок) устанавливает правила организации и осуществления образовательной деятельности по дополнительным профессиональным программам организациями, осуществляющими образовательную деятельность.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2. Настоящий порядок является обязательным для организаций дополнительного профессионального образования; образовательных организаций высшего образования, профессиональных образовательных организаций, организаций, осуществляющих обучение (научные организации или иные юридические лица) (далее совместно - организация).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3. К освоению дополнительных профессиональных программ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  <w:hyperlink r:id="rId5" w:anchor="/document/70440506/entry/111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*(1)</w:t>
        </w:r>
      </w:hyperlink>
    </w:p>
    <w:p w:rsidR="00914BCA" w:rsidRPr="00914BCA" w:rsidRDefault="002D7166" w:rsidP="00914BC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</w:pPr>
      <w:hyperlink r:id="rId6" w:anchor="/document/70568294/entry/1" w:history="1">
        <w:r w:rsidR="00914BCA"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Приказом</w:t>
        </w:r>
      </w:hyperlink>
      <w:r w:rsidR="00914BCA" w:rsidRPr="00914BCA">
        <w:rPr>
          <w:rFonts w:ascii="Times New Roman" w:eastAsia="Times New Roman" w:hAnsi="Times New Roman" w:cs="Times New Roman"/>
          <w:color w:val="464C55"/>
          <w:sz w:val="26"/>
          <w:lang w:eastAsia="ru-RU"/>
        </w:rPr>
        <w:t> </w:t>
      </w:r>
      <w:r w:rsidR="00914BCA" w:rsidRPr="00914BCA"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  <w:t>Министерства образования и науки РФ от 15 ноября 2013 г. N 1244 пункт 4 изложен в новой редакции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4. Организация осуществляет обучение по дополнительной профессиональной программе на основе договора об образовании, заключаемого со слушателем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5. Содержание дополнительного профессионального образования определяется образовательной программой, разработанной и утвержденной организацией, если иное не установлено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7" w:anchor="/document/70291362/entry/0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Федеральным законом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от 29 декабря 2012 г. N 273-ФЗ "Об образовании в Российской Федерации"</w:t>
      </w:r>
      <w:hyperlink r:id="rId8" w:anchor="/document/70440506/entry/222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*(2)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  <w:hyperlink r:id="rId9" w:anchor="/document/70440506/entry/333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*(3)</w:t>
        </w:r>
      </w:hyperlink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6.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</w:t>
      </w:r>
      <w:hyperlink r:id="rId10" w:anchor="/document/70440506/entry/444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*(4)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Реализация программы повышения квалификации направлена на совершенствование и (или) получение новой компетенции, необходимой для 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профессиональной деятельности, и (или) повышение профессионального уровня в рамках имеющейся квалификации</w:t>
      </w:r>
      <w:hyperlink r:id="rId11" w:anchor="/document/70440506/entry/555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*(5)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Реализация программы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</w:t>
      </w:r>
      <w:hyperlink r:id="rId12" w:anchor="/document/70440506/entry/666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*(6)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 структуре программы профессиональной переподготовки должны быть представлены: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7. 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8. Содержание реализуемой дополнительной профессиональной программы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13" w:anchor="/document/12136354/entry/5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федеральными законами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и иными нормативными правовыми актами Российской Федерации о государственной службе</w:t>
      </w:r>
      <w:hyperlink r:id="rId14" w:anchor="/document/70440506/entry/777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*(7)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9. Для определения структуры дополнительной профессиональной программы и трудоемкости ее освоения может применяться система зачетных единиц. Количество зачетных единиц по дополнительной профессиональной программе устанавливается организацией</w:t>
      </w:r>
      <w:hyperlink r:id="rId15" w:anchor="/document/70440506/entry/888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*(8)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Структура дополнительной профессиональной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 и иные компоненты</w:t>
      </w:r>
      <w:hyperlink r:id="rId16" w:anchor="/document/70440506/entry/999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*(9)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 Учебный план дополнительной профессиональной программы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10. Программа профессиональной переподготовки разрабатывается организацией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  <w:hyperlink r:id="rId17" w:anchor="/document/70440506/entry/101010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*(10)</w:t>
        </w:r>
      </w:hyperlink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11.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18" w:anchor="/document/70568294/entry/2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Исключен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12. Формы обучения и сроки освоения дополнительной профессиональной программы определяются образовательной программой и (или) договором об образовании.</w:t>
      </w:r>
      <w:hyperlink r:id="rId19" w:anchor="/document/70440506/entry/111111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*(11)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 - менее 250 часов.</w:t>
      </w:r>
    </w:p>
    <w:p w:rsidR="00914BCA" w:rsidRPr="00914BCA" w:rsidRDefault="00914BCA" w:rsidP="00914BC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  <w:t>См.</w:t>
      </w:r>
      <w:r w:rsidRPr="00914BCA">
        <w:rPr>
          <w:rFonts w:ascii="Times New Roman" w:eastAsia="Times New Roman" w:hAnsi="Times New Roman" w:cs="Times New Roman"/>
          <w:color w:val="464C55"/>
          <w:sz w:val="26"/>
          <w:lang w:eastAsia="ru-RU"/>
        </w:rPr>
        <w:t> </w:t>
      </w:r>
      <w:hyperlink r:id="rId20" w:anchor="/document/71003036/entry/32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Методические рекомендации</w:t>
        </w:r>
      </w:hyperlink>
      <w:r w:rsidRPr="00914BCA">
        <w:rPr>
          <w:rFonts w:ascii="Times New Roman" w:eastAsia="Times New Roman" w:hAnsi="Times New Roman" w:cs="Times New Roman"/>
          <w:color w:val="464C55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  <w:t>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форме, направленные</w:t>
      </w:r>
      <w:r w:rsidRPr="00914BCA">
        <w:rPr>
          <w:rFonts w:ascii="Times New Roman" w:eastAsia="Times New Roman" w:hAnsi="Times New Roman" w:cs="Times New Roman"/>
          <w:color w:val="464C55"/>
          <w:sz w:val="26"/>
          <w:lang w:eastAsia="ru-RU"/>
        </w:rPr>
        <w:t> </w:t>
      </w:r>
      <w:hyperlink r:id="rId21" w:anchor="/document/71003036/entry/0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письмом</w:t>
        </w:r>
      </w:hyperlink>
      <w:r w:rsidRPr="00914BCA">
        <w:rPr>
          <w:rFonts w:ascii="Times New Roman" w:eastAsia="Times New Roman" w:hAnsi="Times New Roman" w:cs="Times New Roman"/>
          <w:color w:val="464C55"/>
          <w:sz w:val="26"/>
          <w:lang w:eastAsia="ru-RU"/>
        </w:rPr>
        <w:t> </w:t>
      </w:r>
      <w:proofErr w:type="spellStart"/>
      <w:r w:rsidRPr="00914BCA"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  <w:t>Минобрнауки</w:t>
      </w:r>
      <w:proofErr w:type="spellEnd"/>
      <w:r w:rsidRPr="00914BCA"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  <w:t xml:space="preserve"> России от 21 апреля 2015 г. N ВК-1013/06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13. Дополнительная профессиональная программа может реализовываться полностью или частично в форме стажировки.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для их эффективного использования при исполнении своих должностных обязанностей.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Содержание стажировки определяется организацией с учетом предложений организаций, направляющих специалистов на стажировку, содержания дополнительных профессиональных программ.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Сроки стажировки определяются организацией,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Стажировка носит индивидуальный или групповой характер и может предусматривать такие виды деятельности как: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самостоятельную работу с учебными изданиями;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приобретение профессиональных и организаторских навыков;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изучение организации и технологии производства, работ;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непосредственное участие в планировании работы организации;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работу с технической, нормативной и другой документацией;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выполнение функциональных обязанностей должностных лиц (в качестве временно исполняющего обязанности или дублера);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участие в совещаниях, деловых встречах.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14. При реализации дополнительных профессиональных программ организацией,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электронного обучения.</w:t>
      </w:r>
      <w:hyperlink r:id="rId22" w:anchor="/document/70440506/entry/121212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*(12)</w:t>
        </w:r>
      </w:hyperlink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Обучение по индивидуальному учебному плану в пределах осваиваемой дополнительной профессиональной программы, осуществляется в порядке, установленном локальными нормативными актами организации</w:t>
      </w:r>
      <w:hyperlink r:id="rId23" w:anchor="/document/70440506/entry/131313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*(13)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15. Дополнительные профессиональные программы реализуются образовательной организацией как самостоятельно, так и посредством сетевых форм их реализации</w:t>
      </w:r>
      <w:hyperlink r:id="rId24" w:anchor="/document/70440506/entry/141414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*(14)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16. Образовательный процесс в организации может осуществляться в течение всего календарного года. Продолжительность учебного года определяется организацией.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17. 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проектной работы и другие виды учебных занятий и учебных работ, определенные учебным планом.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18. При освоении дополнительных профессиональных программ профессиональной переподготовки возможен зачет учебных предметов, курсов, дисциплин (модулей), освоенных в процессе предшествующего обучения по основным профессиональным образовательным программам и (или) дополнительным профессиональным программам, порядок которого определяется организацией самостоятельно.</w:t>
      </w:r>
    </w:p>
    <w:p w:rsidR="00914BCA" w:rsidRPr="00914BCA" w:rsidRDefault="002D7166" w:rsidP="00914BC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</w:pPr>
      <w:hyperlink r:id="rId25" w:anchor="/document/70568294/entry/3" w:history="1">
        <w:r w:rsidR="00914BCA"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Приказом</w:t>
        </w:r>
      </w:hyperlink>
      <w:r w:rsidR="00914BCA" w:rsidRPr="00914BCA">
        <w:rPr>
          <w:rFonts w:ascii="Times New Roman" w:eastAsia="Times New Roman" w:hAnsi="Times New Roman" w:cs="Times New Roman"/>
          <w:color w:val="464C55"/>
          <w:sz w:val="26"/>
          <w:lang w:eastAsia="ru-RU"/>
        </w:rPr>
        <w:t> </w:t>
      </w:r>
      <w:r w:rsidR="00914BCA" w:rsidRPr="00914BCA"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  <w:t>Министерства образования и науки РФ от 15 ноября 2013 г. N 1244 в пункт 19 внесены изменения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19. Освоение дополнительных профессиональных образовательных программ завершается итоговой аттестацией обучающихся в форме, определяемой организацией самостоятельно.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 (или) диплом о профессиональной переподготовке.</w:t>
      </w:r>
      <w:hyperlink r:id="rId26" w:anchor="/document/70440506/entry/151515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*(15)</w:t>
        </w:r>
      </w:hyperlink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Документ о квалификации выдается на бланке, образец которого самостоятельно устанавливается организацией.</w:t>
      </w:r>
    </w:p>
    <w:p w:rsidR="00914BCA" w:rsidRPr="00914BCA" w:rsidRDefault="00914BCA" w:rsidP="00914BCA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  <w:t>См.</w:t>
      </w:r>
      <w:r w:rsidRPr="00914BCA">
        <w:rPr>
          <w:rFonts w:ascii="Times New Roman" w:eastAsia="Times New Roman" w:hAnsi="Times New Roman" w:cs="Times New Roman"/>
          <w:color w:val="464C55"/>
          <w:sz w:val="26"/>
          <w:lang w:eastAsia="ru-RU"/>
        </w:rPr>
        <w:t> </w:t>
      </w:r>
      <w:hyperlink r:id="rId27" w:anchor="/document/70968548/entry/100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Методические рекомендации</w:t>
        </w:r>
      </w:hyperlink>
      <w:r w:rsidRPr="00914BCA">
        <w:rPr>
          <w:rFonts w:ascii="Times New Roman" w:eastAsia="Times New Roman" w:hAnsi="Times New Roman" w:cs="Times New Roman"/>
          <w:color w:val="464C55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  <w:t>по разработке, порядку выдачи и учёту документов о квалификации в сфере дополнительного профессионального образования, направленные</w:t>
      </w:r>
      <w:r w:rsidRPr="00914BCA">
        <w:rPr>
          <w:rFonts w:ascii="Times New Roman" w:eastAsia="Times New Roman" w:hAnsi="Times New Roman" w:cs="Times New Roman"/>
          <w:color w:val="464C55"/>
          <w:sz w:val="26"/>
          <w:lang w:eastAsia="ru-RU"/>
        </w:rPr>
        <w:t> </w:t>
      </w:r>
      <w:hyperlink r:id="rId28" w:anchor="/document/70968548/entry/0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письмом</w:t>
        </w:r>
      </w:hyperlink>
      <w:r w:rsidRPr="00914BCA">
        <w:rPr>
          <w:rFonts w:ascii="Times New Roman" w:eastAsia="Times New Roman" w:hAnsi="Times New Roman" w:cs="Times New Roman"/>
          <w:color w:val="464C55"/>
          <w:sz w:val="26"/>
          <w:lang w:eastAsia="ru-RU"/>
        </w:rPr>
        <w:t> </w:t>
      </w:r>
      <w:proofErr w:type="spellStart"/>
      <w:r w:rsidRPr="00914BCA"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  <w:t>Минобрнауки</w:t>
      </w:r>
      <w:proofErr w:type="spellEnd"/>
      <w:r w:rsidRPr="00914BCA"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  <w:t xml:space="preserve"> России от 12 марта 2015 г. N АК-608/06</w:t>
      </w:r>
    </w:p>
    <w:p w:rsidR="00914BCA" w:rsidRPr="00914BCA" w:rsidRDefault="00914BCA" w:rsidP="00914BCA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  <w:t>См.</w:t>
      </w:r>
      <w:r w:rsidRPr="00914BCA">
        <w:rPr>
          <w:rFonts w:ascii="Times New Roman" w:eastAsia="Times New Roman" w:hAnsi="Times New Roman" w:cs="Times New Roman"/>
          <w:color w:val="464C55"/>
          <w:sz w:val="26"/>
          <w:lang w:eastAsia="ru-RU"/>
        </w:rPr>
        <w:t> </w:t>
      </w:r>
      <w:hyperlink r:id="rId29" w:anchor="/document/71198028/entry/1000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Методические рекомендации</w:t>
        </w:r>
      </w:hyperlink>
      <w:r w:rsidRPr="00914BCA">
        <w:rPr>
          <w:rFonts w:ascii="Times New Roman" w:eastAsia="Times New Roman" w:hAnsi="Times New Roman" w:cs="Times New Roman"/>
          <w:color w:val="464C55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  <w:t>по разработке, заполнению, учету и хранению бланков документов о квалификации, направленные</w:t>
      </w:r>
      <w:r w:rsidRPr="00914BCA">
        <w:rPr>
          <w:rFonts w:ascii="Times New Roman" w:eastAsia="Times New Roman" w:hAnsi="Times New Roman" w:cs="Times New Roman"/>
          <w:color w:val="464C55"/>
          <w:sz w:val="26"/>
          <w:lang w:eastAsia="ru-RU"/>
        </w:rPr>
        <w:t> </w:t>
      </w:r>
      <w:hyperlink r:id="rId30" w:anchor="/document/71198028/entry/0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письмом</w:t>
        </w:r>
      </w:hyperlink>
      <w:r w:rsidRPr="00914BCA">
        <w:rPr>
          <w:rFonts w:ascii="Times New Roman" w:eastAsia="Times New Roman" w:hAnsi="Times New Roman" w:cs="Times New Roman"/>
          <w:color w:val="464C55"/>
          <w:sz w:val="26"/>
          <w:lang w:eastAsia="ru-RU"/>
        </w:rPr>
        <w:t> </w:t>
      </w:r>
      <w:proofErr w:type="spellStart"/>
      <w:r w:rsidRPr="00914BCA"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  <w:t>Минобрнауки</w:t>
      </w:r>
      <w:proofErr w:type="spellEnd"/>
      <w:r w:rsidRPr="00914BCA">
        <w:rPr>
          <w:rFonts w:ascii="Times New Roman" w:eastAsia="Times New Roman" w:hAnsi="Times New Roman" w:cs="Times New Roman"/>
          <w:color w:val="464C55"/>
          <w:sz w:val="26"/>
          <w:szCs w:val="26"/>
          <w:lang w:eastAsia="ru-RU"/>
        </w:rPr>
        <w:t xml:space="preserve"> России от 21 февраля 2014 г. N АК-315/06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20.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</w:t>
      </w:r>
      <w:hyperlink r:id="rId31" w:anchor="/document/70440506/entry/161616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*(16)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21. Оценка качества освоения дополнительных профессиональных программ проводится в отношении: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соответствия результатов освоения дополнительной профессиональной программы заявленным целям и планируемым результатам обучения;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соответствия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способности организации результативно и эффективно выполнять деятельность по предоставлению образовательных услуг.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22. Оценка качества освоения дополнительных профессиональных программ проводится в следующих формах: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внутренний мониторинг качества образования;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внешняя независимая оценка качества образования.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Требования к внутренней оценке качества дополнительных профессиональных программ и результатов их реализации утверждается в порядке, предусмотренном образовательной организацией.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Организации на добровольной основе могут применять процедуры независимой оценки качества образования, профессионально-общественной аккредитации дополнительных профессиональных программ и общественной аккредитации организаций.</w:t>
      </w:r>
    </w:p>
    <w:p w:rsidR="00914BCA" w:rsidRPr="00914BCA" w:rsidRDefault="00914BCA" w:rsidP="00914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914BCA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*(1)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32" w:anchor="/document/70291362/entry/108876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Часть 3 статьи 76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*(2) Собрание законодательства Российской Федерации, 2012, N 53, ст. 7598, 2013, N 19, ст. 2326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*(3)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33" w:anchor="/document/70291362/entry/108879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Часть 6 статьи 76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*(4)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34" w:anchor="/document/70291362/entry/108873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Часть 2 статьи 76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*(5)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35" w:anchor="/document/70291362/entry/108877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Часть 4 статьи 76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*(6)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36" w:anchor="/document/70291362/entry/108878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Часть 5 статьи 76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*(7)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37" w:anchor="/document/70291362/entry/108882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Часть 9 статьи 76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*(8)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38" w:anchor="/document/70291362/entry/108183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Части 4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,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39" w:anchor="/document/70291362/entry/108184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5 статьи 13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*(9)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40" w:anchor="/document/70291362/entry/1029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Пункт 9 статьи 2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*(10)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41" w:anchor="/document/70291362/entry/108883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Часть 10 статьи 76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*(11)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42" w:anchor="/document/70291362/entry/108886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Часть 13 статьи 76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*(12)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43" w:anchor="/document/70291362/entry/108182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Часть 3 статьи 13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*(13)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44" w:anchor="/document/70291362/entry/108398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Пункт 3 части 1 статьи 34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*(14)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45" w:anchor="/document/70291362/entry/108180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Часть 1 статьи 13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*(15)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46" w:anchor="/document/70291362/entry/108888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Часть 15 статьи 76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Федерального закона от 29 декабря 2012 г. N 273-ФЗ "Об образовании в Российской Федерации" Собрание законодательства Российской Федерации, 2012, N 53, ст. 7598; 2013, N 19, ст. 2326).</w:t>
      </w:r>
    </w:p>
    <w:p w:rsidR="00914BCA" w:rsidRPr="00914BCA" w:rsidRDefault="00914BCA" w:rsidP="00914B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*(16)</w:t>
      </w:r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hyperlink r:id="rId47" w:anchor="/document/70291362/entry/108889" w:history="1">
        <w:r w:rsidRPr="00914BCA">
          <w:rPr>
            <w:rFonts w:ascii="Times New Roman" w:eastAsia="Times New Roman" w:hAnsi="Times New Roman" w:cs="Times New Roman"/>
            <w:color w:val="734C9B"/>
            <w:sz w:val="26"/>
            <w:u w:val="single"/>
            <w:lang w:eastAsia="ru-RU"/>
          </w:rPr>
          <w:t>Часть 16 статьи 76</w:t>
        </w:r>
      </w:hyperlink>
      <w:r w:rsidRPr="00914BCA">
        <w:rPr>
          <w:rFonts w:ascii="Times New Roman" w:eastAsia="Times New Roman" w:hAnsi="Times New Roman" w:cs="Times New Roman"/>
          <w:color w:val="22272F"/>
          <w:sz w:val="26"/>
          <w:lang w:eastAsia="ru-RU"/>
        </w:rPr>
        <w:t> </w:t>
      </w:r>
      <w:r w:rsidRPr="00914BCA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2013. N 19, ст. 2326).</w:t>
      </w:r>
    </w:p>
    <w:p w:rsidR="00914BCA" w:rsidRDefault="00914BCA"/>
    <w:p w:rsidR="00914BCA" w:rsidRPr="00914BCA" w:rsidRDefault="00914BCA" w:rsidP="00914BCA"/>
    <w:p w:rsidR="00914BCA" w:rsidRPr="00914BCA" w:rsidRDefault="00914BCA" w:rsidP="00914BCA"/>
    <w:p w:rsidR="00914BCA" w:rsidRDefault="00914BCA" w:rsidP="00914BCA"/>
    <w:p w:rsidR="007E44CD" w:rsidRPr="00914BCA" w:rsidRDefault="00914BCA" w:rsidP="00914BCA">
      <w:pPr>
        <w:tabs>
          <w:tab w:val="left" w:pos="6171"/>
        </w:tabs>
      </w:pPr>
      <w:r>
        <w:tab/>
      </w:r>
    </w:p>
    <w:sectPr w:rsidR="007E44CD" w:rsidRPr="00914BCA" w:rsidSect="007E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CA"/>
    <w:rsid w:val="000268C8"/>
    <w:rsid w:val="00044A76"/>
    <w:rsid w:val="00061D84"/>
    <w:rsid w:val="0008471F"/>
    <w:rsid w:val="00086671"/>
    <w:rsid w:val="000A3EAB"/>
    <w:rsid w:val="000A7317"/>
    <w:rsid w:val="000C2347"/>
    <w:rsid w:val="000D21F0"/>
    <w:rsid w:val="000E32EB"/>
    <w:rsid w:val="0014033F"/>
    <w:rsid w:val="00140E03"/>
    <w:rsid w:val="00156311"/>
    <w:rsid w:val="00157E84"/>
    <w:rsid w:val="00165040"/>
    <w:rsid w:val="001C1E88"/>
    <w:rsid w:val="001C3C6F"/>
    <w:rsid w:val="001E2125"/>
    <w:rsid w:val="001E454E"/>
    <w:rsid w:val="002132B5"/>
    <w:rsid w:val="0024502C"/>
    <w:rsid w:val="00254B0C"/>
    <w:rsid w:val="002B6B2C"/>
    <w:rsid w:val="002C3AC4"/>
    <w:rsid w:val="002D7166"/>
    <w:rsid w:val="00311C82"/>
    <w:rsid w:val="003332A5"/>
    <w:rsid w:val="00342823"/>
    <w:rsid w:val="00346F18"/>
    <w:rsid w:val="00397FAB"/>
    <w:rsid w:val="003B0DB5"/>
    <w:rsid w:val="003B4945"/>
    <w:rsid w:val="004128E3"/>
    <w:rsid w:val="00414428"/>
    <w:rsid w:val="00421F66"/>
    <w:rsid w:val="00470726"/>
    <w:rsid w:val="00475C9A"/>
    <w:rsid w:val="004777AF"/>
    <w:rsid w:val="0049512C"/>
    <w:rsid w:val="004A1084"/>
    <w:rsid w:val="004A7734"/>
    <w:rsid w:val="004B5401"/>
    <w:rsid w:val="004D0771"/>
    <w:rsid w:val="004F0D2C"/>
    <w:rsid w:val="00501FD2"/>
    <w:rsid w:val="00506CA2"/>
    <w:rsid w:val="00507E78"/>
    <w:rsid w:val="005155D1"/>
    <w:rsid w:val="0053323A"/>
    <w:rsid w:val="005533A9"/>
    <w:rsid w:val="005732A2"/>
    <w:rsid w:val="00586C9A"/>
    <w:rsid w:val="005A1FF3"/>
    <w:rsid w:val="006079F0"/>
    <w:rsid w:val="006279E0"/>
    <w:rsid w:val="00636F18"/>
    <w:rsid w:val="00675521"/>
    <w:rsid w:val="006A2788"/>
    <w:rsid w:val="006F0D4A"/>
    <w:rsid w:val="00722414"/>
    <w:rsid w:val="0075337E"/>
    <w:rsid w:val="00781D85"/>
    <w:rsid w:val="007B386D"/>
    <w:rsid w:val="007B4D7A"/>
    <w:rsid w:val="007C2A8D"/>
    <w:rsid w:val="007E44CD"/>
    <w:rsid w:val="008017E9"/>
    <w:rsid w:val="00807CAA"/>
    <w:rsid w:val="00810108"/>
    <w:rsid w:val="00843054"/>
    <w:rsid w:val="00896A1E"/>
    <w:rsid w:val="00914BCA"/>
    <w:rsid w:val="009A65EE"/>
    <w:rsid w:val="009C0067"/>
    <w:rsid w:val="009C2A21"/>
    <w:rsid w:val="009C58FC"/>
    <w:rsid w:val="009D15AA"/>
    <w:rsid w:val="009D3A53"/>
    <w:rsid w:val="009D4899"/>
    <w:rsid w:val="009E0C32"/>
    <w:rsid w:val="00A05319"/>
    <w:rsid w:val="00A114AA"/>
    <w:rsid w:val="00A12391"/>
    <w:rsid w:val="00A31379"/>
    <w:rsid w:val="00A506F4"/>
    <w:rsid w:val="00A56715"/>
    <w:rsid w:val="00A80744"/>
    <w:rsid w:val="00A9203D"/>
    <w:rsid w:val="00AA2B47"/>
    <w:rsid w:val="00AB4F04"/>
    <w:rsid w:val="00B13388"/>
    <w:rsid w:val="00B20039"/>
    <w:rsid w:val="00B2468D"/>
    <w:rsid w:val="00B34940"/>
    <w:rsid w:val="00B533C2"/>
    <w:rsid w:val="00B77938"/>
    <w:rsid w:val="00B90675"/>
    <w:rsid w:val="00BC29AE"/>
    <w:rsid w:val="00BF09A7"/>
    <w:rsid w:val="00C1430D"/>
    <w:rsid w:val="00C14486"/>
    <w:rsid w:val="00C1521A"/>
    <w:rsid w:val="00C24905"/>
    <w:rsid w:val="00C61A85"/>
    <w:rsid w:val="00C879D8"/>
    <w:rsid w:val="00CA5BB3"/>
    <w:rsid w:val="00CE72BC"/>
    <w:rsid w:val="00D149A7"/>
    <w:rsid w:val="00D22841"/>
    <w:rsid w:val="00D70349"/>
    <w:rsid w:val="00D87334"/>
    <w:rsid w:val="00D93554"/>
    <w:rsid w:val="00DA31F8"/>
    <w:rsid w:val="00DA6E6E"/>
    <w:rsid w:val="00DC4DC6"/>
    <w:rsid w:val="00DE307B"/>
    <w:rsid w:val="00E0255E"/>
    <w:rsid w:val="00E23E0E"/>
    <w:rsid w:val="00E278CB"/>
    <w:rsid w:val="00E45535"/>
    <w:rsid w:val="00E529C5"/>
    <w:rsid w:val="00E71B12"/>
    <w:rsid w:val="00E73915"/>
    <w:rsid w:val="00F001C1"/>
    <w:rsid w:val="00F03006"/>
    <w:rsid w:val="00F51892"/>
    <w:rsid w:val="00F77F11"/>
    <w:rsid w:val="00FB75AD"/>
    <w:rsid w:val="00FD48E6"/>
    <w:rsid w:val="00FD5BD5"/>
    <w:rsid w:val="00FF5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3629F-72C0-43F8-A793-C773E7E4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4CD"/>
  </w:style>
  <w:style w:type="paragraph" w:styleId="4">
    <w:name w:val="heading 4"/>
    <w:basedOn w:val="a"/>
    <w:link w:val="40"/>
    <w:uiPriority w:val="9"/>
    <w:qFormat/>
    <w:rsid w:val="00914B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14B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91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4BCA"/>
  </w:style>
  <w:style w:type="character" w:styleId="a3">
    <w:name w:val="Hyperlink"/>
    <w:basedOn w:val="a0"/>
    <w:uiPriority w:val="99"/>
    <w:semiHidden/>
    <w:unhideWhenUsed/>
    <w:rsid w:val="00914BCA"/>
    <w:rPr>
      <w:color w:val="0000FF"/>
      <w:u w:val="single"/>
    </w:rPr>
  </w:style>
  <w:style w:type="paragraph" w:customStyle="1" w:styleId="s1">
    <w:name w:val="s_1"/>
    <w:basedOn w:val="a"/>
    <w:rsid w:val="0091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1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914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14B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4BC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626">
          <w:marLeft w:val="0"/>
          <w:marRight w:val="0"/>
          <w:marTop w:val="274"/>
          <w:marBottom w:val="2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454">
          <w:marLeft w:val="0"/>
          <w:marRight w:val="0"/>
          <w:marTop w:val="274"/>
          <w:marBottom w:val="2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328">
          <w:marLeft w:val="0"/>
          <w:marRight w:val="0"/>
          <w:marTop w:val="274"/>
          <w:marBottom w:val="2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969">
          <w:marLeft w:val="0"/>
          <w:marRight w:val="0"/>
          <w:marTop w:val="274"/>
          <w:marBottom w:val="2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215">
          <w:marLeft w:val="0"/>
          <w:marRight w:val="0"/>
          <w:marTop w:val="274"/>
          <w:marBottom w:val="2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Anastasia</cp:lastModifiedBy>
  <cp:revision>2</cp:revision>
  <cp:lastPrinted>2017-02-14T12:31:00Z</cp:lastPrinted>
  <dcterms:created xsi:type="dcterms:W3CDTF">2023-06-27T07:45:00Z</dcterms:created>
  <dcterms:modified xsi:type="dcterms:W3CDTF">2023-06-27T07:45:00Z</dcterms:modified>
</cp:coreProperties>
</file>